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AD" w:rsidRDefault="00497AAD" w:rsidP="00497AAD">
      <w:pPr>
        <w:tabs>
          <w:tab w:val="left" w:pos="1718"/>
        </w:tabs>
        <w:jc w:val="lowKashida"/>
        <w:rPr>
          <w:rFonts w:cs="PT Bold Heading"/>
          <w:sz w:val="32"/>
          <w:szCs w:val="32"/>
        </w:rPr>
      </w:pPr>
      <w:r>
        <w:rPr>
          <w:rFonts w:cs="Monotype Koufi"/>
          <w:noProof/>
          <w:sz w:val="38"/>
          <w:szCs w:val="38"/>
          <w:rtl/>
          <w:lang w:bidi="ar-SA"/>
        </w:rPr>
        <w:drawing>
          <wp:anchor distT="0" distB="0" distL="114300" distR="114300" simplePos="0" relativeHeight="251658240" behindDoc="0" locked="0" layoutInCell="1" allowOverlap="1" wp14:anchorId="5EC222F8" wp14:editId="58C45DA2">
            <wp:simplePos x="0" y="0"/>
            <wp:positionH relativeFrom="column">
              <wp:posOffset>4276808</wp:posOffset>
            </wp:positionH>
            <wp:positionV relativeFrom="paragraph">
              <wp:posOffset>-208832</wp:posOffset>
            </wp:positionV>
            <wp:extent cx="914400" cy="800100"/>
            <wp:effectExtent l="0" t="0" r="0" b="0"/>
            <wp:wrapNone/>
            <wp:docPr id="1" name="Picture 1" descr="Ain Shams Logo Transparent copy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n Shams Logo Transparent copy2">
                      <a:hlinkClick r:id="rId5"/>
                    </pic:cNvPr>
                    <pic:cNvPicPr>
                      <a:picLocks noChangeAspect="1" noChangeArrowheads="1"/>
                    </pic:cNvPicPr>
                  </pic:nvPicPr>
                  <pic:blipFill>
                    <a:blip r:embed="rId6" cstate="print">
                      <a:lum bright="-6000" contrast="60000"/>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pic:spPr>
                </pic:pic>
              </a:graphicData>
            </a:graphic>
            <wp14:sizeRelH relativeFrom="page">
              <wp14:pctWidth>0</wp14:pctWidth>
            </wp14:sizeRelH>
            <wp14:sizeRelV relativeFrom="page">
              <wp14:pctHeight>0</wp14:pctHeight>
            </wp14:sizeRelV>
          </wp:anchor>
        </w:drawing>
      </w:r>
    </w:p>
    <w:p w:rsidR="00497AAD" w:rsidRDefault="00497AAD" w:rsidP="00497AAD">
      <w:pPr>
        <w:tabs>
          <w:tab w:val="left" w:pos="1718"/>
        </w:tabs>
        <w:jc w:val="lowKashida"/>
        <w:rPr>
          <w:rFonts w:cs="PT Bold Heading"/>
          <w:sz w:val="32"/>
          <w:szCs w:val="32"/>
        </w:rPr>
      </w:pPr>
    </w:p>
    <w:p w:rsidR="00497AAD" w:rsidRDefault="00497AAD" w:rsidP="00497AAD">
      <w:pPr>
        <w:tabs>
          <w:tab w:val="left" w:pos="1718"/>
        </w:tabs>
        <w:jc w:val="lowKashida"/>
        <w:rPr>
          <w:rFonts w:cs="PT Bold Heading"/>
          <w:sz w:val="32"/>
          <w:szCs w:val="32"/>
        </w:rPr>
      </w:pPr>
    </w:p>
    <w:p w:rsidR="00497AAD" w:rsidRPr="007E54AB" w:rsidRDefault="00497AAD" w:rsidP="00497AAD">
      <w:pPr>
        <w:outlineLvl w:val="0"/>
        <w:rPr>
          <w:rFonts w:cs="Monotype Koufi" w:hint="cs"/>
          <w:b/>
          <w:bCs/>
          <w:sz w:val="30"/>
          <w:szCs w:val="30"/>
          <w:rtl/>
        </w:rPr>
      </w:pPr>
      <w:r w:rsidRPr="007E54AB">
        <w:rPr>
          <w:rFonts w:cs="Monotype Koufi" w:hint="cs"/>
          <w:b/>
          <w:bCs/>
          <w:sz w:val="30"/>
          <w:szCs w:val="30"/>
          <w:rtl/>
        </w:rPr>
        <w:t>كلية التربية النوعية</w:t>
      </w:r>
    </w:p>
    <w:p w:rsidR="00497AAD" w:rsidRPr="007E54AB" w:rsidRDefault="00497AAD" w:rsidP="00497AAD">
      <w:pPr>
        <w:outlineLvl w:val="0"/>
        <w:rPr>
          <w:rFonts w:cs="Monotype Koufi" w:hint="cs"/>
          <w:b/>
          <w:bCs/>
          <w:sz w:val="30"/>
          <w:szCs w:val="30"/>
          <w:rtl/>
        </w:rPr>
      </w:pPr>
      <w:r w:rsidRPr="007E54AB">
        <w:rPr>
          <w:rFonts w:cs="Monotype Koufi" w:hint="cs"/>
          <w:b/>
          <w:bCs/>
          <w:sz w:val="30"/>
          <w:szCs w:val="30"/>
          <w:rtl/>
        </w:rPr>
        <w:t>قسـم الإعلام التربوي</w:t>
      </w:r>
    </w:p>
    <w:p w:rsidR="00497AAD" w:rsidRPr="007E54AB" w:rsidRDefault="00497AAD" w:rsidP="00497AAD">
      <w:pPr>
        <w:outlineLvl w:val="0"/>
        <w:rPr>
          <w:rFonts w:cs="Monotype Koufi" w:hint="cs"/>
          <w:b/>
          <w:bCs/>
          <w:sz w:val="30"/>
          <w:szCs w:val="30"/>
          <w:rtl/>
        </w:rPr>
      </w:pPr>
    </w:p>
    <w:p w:rsidR="00497AAD" w:rsidRDefault="00497AAD" w:rsidP="00497AAD">
      <w:pPr>
        <w:outlineLvl w:val="0"/>
        <w:rPr>
          <w:rFonts w:cs="Simplified Arabic" w:hint="cs"/>
          <w:b/>
          <w:bCs/>
          <w:sz w:val="32"/>
          <w:szCs w:val="32"/>
        </w:rPr>
      </w:pPr>
    </w:p>
    <w:p w:rsidR="00497AAD" w:rsidRPr="007E54AB" w:rsidRDefault="00497AAD" w:rsidP="00497AAD">
      <w:pPr>
        <w:jc w:val="center"/>
        <w:outlineLvl w:val="0"/>
        <w:rPr>
          <w:rFonts w:cs="Monotype Koufi" w:hint="cs"/>
          <w:b/>
          <w:bCs/>
          <w:sz w:val="30"/>
          <w:szCs w:val="30"/>
          <w:rtl/>
        </w:rPr>
      </w:pPr>
      <w:r w:rsidRPr="007E54AB">
        <w:rPr>
          <w:rFonts w:cs="Monotype Koufi" w:hint="cs"/>
          <w:b/>
          <w:bCs/>
          <w:sz w:val="30"/>
          <w:szCs w:val="30"/>
          <w:rtl/>
        </w:rPr>
        <w:t>العلاقة بين العناصر التيبوغرافية في مجلات الأطفال وتذكرهم للمعلومات</w:t>
      </w:r>
    </w:p>
    <w:p w:rsidR="00497AAD" w:rsidRDefault="00497AAD" w:rsidP="00497AAD">
      <w:pPr>
        <w:jc w:val="center"/>
        <w:outlineLvl w:val="0"/>
        <w:rPr>
          <w:rFonts w:cs="Monotype Koufi" w:hint="cs"/>
          <w:b/>
          <w:bCs/>
          <w:sz w:val="30"/>
          <w:szCs w:val="30"/>
          <w:rtl/>
        </w:rPr>
      </w:pPr>
      <w:r w:rsidRPr="007E54AB">
        <w:rPr>
          <w:rFonts w:cs="Monotype Koufi" w:hint="cs"/>
          <w:b/>
          <w:bCs/>
          <w:sz w:val="30"/>
          <w:szCs w:val="30"/>
          <w:rtl/>
        </w:rPr>
        <w:t xml:space="preserve">رسالة مقدمة </w:t>
      </w:r>
      <w:r>
        <w:rPr>
          <w:rFonts w:cs="Monotype Koufi" w:hint="cs"/>
          <w:b/>
          <w:bCs/>
          <w:sz w:val="30"/>
          <w:szCs w:val="30"/>
          <w:rtl/>
        </w:rPr>
        <w:t xml:space="preserve">لنيل درجة الماجستير في الإعلام </w:t>
      </w:r>
    </w:p>
    <w:p w:rsidR="00497AAD" w:rsidRPr="004D7196" w:rsidRDefault="00497AAD" w:rsidP="00497AAD">
      <w:pPr>
        <w:jc w:val="center"/>
        <w:outlineLvl w:val="0"/>
        <w:rPr>
          <w:rFonts w:cs="Monotype Koufi" w:hint="cs"/>
          <w:b/>
          <w:bCs/>
          <w:sz w:val="30"/>
          <w:szCs w:val="30"/>
          <w:rtl/>
        </w:rPr>
      </w:pPr>
    </w:p>
    <w:p w:rsidR="00497AAD" w:rsidRPr="004D7196" w:rsidRDefault="00497AAD" w:rsidP="00497AAD">
      <w:pPr>
        <w:jc w:val="center"/>
        <w:rPr>
          <w:rFonts w:cs="Monotype Koufi" w:hint="cs"/>
          <w:b/>
          <w:bCs/>
          <w:rtl/>
        </w:rPr>
      </w:pPr>
      <w:r w:rsidRPr="004D7196">
        <w:rPr>
          <w:rFonts w:cs="Monotype Koufi" w:hint="cs"/>
          <w:b/>
          <w:bCs/>
          <w:rtl/>
        </w:rPr>
        <w:t>إعداد</w:t>
      </w:r>
    </w:p>
    <w:p w:rsidR="00497AAD" w:rsidRPr="004D7196" w:rsidRDefault="00497AAD" w:rsidP="00497AAD">
      <w:pPr>
        <w:jc w:val="center"/>
        <w:rPr>
          <w:rFonts w:cs="Monotype Koufi" w:hint="cs"/>
          <w:b/>
          <w:bCs/>
          <w:rtl/>
        </w:rPr>
      </w:pPr>
      <w:r w:rsidRPr="004D7196">
        <w:rPr>
          <w:rFonts w:cs="Monotype Koufi" w:hint="cs"/>
          <w:b/>
          <w:bCs/>
          <w:rtl/>
        </w:rPr>
        <w:t>شيماء صبري عبد الحميد أحمد حلوة</w:t>
      </w:r>
    </w:p>
    <w:p w:rsidR="00497AAD" w:rsidRPr="004D7196" w:rsidRDefault="00497AAD" w:rsidP="00497AAD">
      <w:pPr>
        <w:jc w:val="center"/>
        <w:rPr>
          <w:rFonts w:cs="Monotype Koufi" w:hint="cs"/>
          <w:b/>
          <w:bCs/>
          <w:sz w:val="26"/>
          <w:szCs w:val="26"/>
          <w:rtl/>
        </w:rPr>
      </w:pPr>
      <w:r w:rsidRPr="004D7196">
        <w:rPr>
          <w:rFonts w:cs="Monotype Koufi" w:hint="cs"/>
          <w:b/>
          <w:bCs/>
          <w:rtl/>
        </w:rPr>
        <w:t xml:space="preserve">المعيدة بقسم الإعلام التربوي </w:t>
      </w:r>
      <w:r w:rsidRPr="004D7196">
        <w:rPr>
          <w:rFonts w:cs="Monotype Koufi"/>
          <w:b/>
          <w:bCs/>
          <w:rtl/>
        </w:rPr>
        <w:t>–</w:t>
      </w:r>
      <w:r w:rsidRPr="004D7196">
        <w:rPr>
          <w:rFonts w:cs="Monotype Koufi" w:hint="cs"/>
          <w:b/>
          <w:bCs/>
          <w:rtl/>
        </w:rPr>
        <w:t xml:space="preserve"> كلية التربية النوعية </w:t>
      </w:r>
      <w:r w:rsidRPr="004D7196">
        <w:rPr>
          <w:rFonts w:cs="Monotype Koufi"/>
          <w:b/>
          <w:bCs/>
          <w:rtl/>
        </w:rPr>
        <w:t>–</w:t>
      </w:r>
      <w:r w:rsidRPr="004D7196">
        <w:rPr>
          <w:rFonts w:cs="Monotype Koufi" w:hint="cs"/>
          <w:b/>
          <w:bCs/>
          <w:rtl/>
        </w:rPr>
        <w:t xml:space="preserve"> جامعة </w:t>
      </w:r>
      <w:r w:rsidRPr="004D7196">
        <w:rPr>
          <w:rFonts w:cs="Monotype Koufi" w:hint="cs"/>
          <w:b/>
          <w:bCs/>
          <w:sz w:val="26"/>
          <w:szCs w:val="26"/>
          <w:rtl/>
        </w:rPr>
        <w:t>بنها</w:t>
      </w:r>
    </w:p>
    <w:p w:rsidR="00497AAD" w:rsidRPr="004D7196" w:rsidRDefault="00497AAD" w:rsidP="00497AAD">
      <w:pPr>
        <w:jc w:val="center"/>
        <w:rPr>
          <w:rFonts w:cs="Monotype Koufi" w:hint="cs"/>
          <w:b/>
          <w:bCs/>
          <w:sz w:val="28"/>
          <w:szCs w:val="28"/>
          <w:rtl/>
        </w:rPr>
      </w:pPr>
    </w:p>
    <w:p w:rsidR="00497AAD" w:rsidRPr="004D7196" w:rsidRDefault="00497AAD" w:rsidP="00497AAD">
      <w:pPr>
        <w:jc w:val="center"/>
        <w:outlineLvl w:val="0"/>
        <w:rPr>
          <w:rFonts w:cs="Monotype Koufi" w:hint="cs"/>
          <w:b/>
          <w:bCs/>
          <w:sz w:val="36"/>
          <w:szCs w:val="36"/>
          <w:rtl/>
        </w:rPr>
      </w:pPr>
      <w:r>
        <w:rPr>
          <w:rFonts w:cs="Monotype Koufi" w:hint="cs"/>
          <w:b/>
          <w:bCs/>
          <w:sz w:val="36"/>
          <w:szCs w:val="36"/>
          <w:rtl/>
        </w:rPr>
        <w:t>إشراف</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0"/>
        <w:gridCol w:w="3680"/>
      </w:tblGrid>
      <w:tr w:rsidR="00497AAD" w:rsidTr="002F1EA4">
        <w:tc>
          <w:tcPr>
            <w:tcW w:w="3680" w:type="dxa"/>
          </w:tcPr>
          <w:p w:rsidR="00497AAD" w:rsidRPr="004D7196" w:rsidRDefault="00497AAD" w:rsidP="002F1EA4">
            <w:pPr>
              <w:jc w:val="center"/>
              <w:rPr>
                <w:rFonts w:cs="Monotype Koufi"/>
                <w:b/>
                <w:bCs/>
                <w:sz w:val="30"/>
                <w:szCs w:val="30"/>
                <w:rtl/>
              </w:rPr>
            </w:pPr>
            <w:r w:rsidRPr="004D7196">
              <w:rPr>
                <w:rFonts w:cs="Monotype Koufi" w:hint="cs"/>
                <w:b/>
                <w:bCs/>
                <w:sz w:val="30"/>
                <w:szCs w:val="30"/>
                <w:rtl/>
              </w:rPr>
              <w:t xml:space="preserve">أ.م0د/ طه محمد بركات            </w:t>
            </w:r>
          </w:p>
          <w:p w:rsidR="00497AAD" w:rsidRPr="004D7196" w:rsidRDefault="00497AAD" w:rsidP="002F1EA4">
            <w:pPr>
              <w:jc w:val="center"/>
              <w:rPr>
                <w:rFonts w:cs="Monotype Koufi" w:hint="cs"/>
                <w:b/>
                <w:bCs/>
                <w:sz w:val="30"/>
                <w:szCs w:val="30"/>
                <w:rtl/>
              </w:rPr>
            </w:pPr>
          </w:p>
        </w:tc>
        <w:tc>
          <w:tcPr>
            <w:tcW w:w="3680" w:type="dxa"/>
          </w:tcPr>
          <w:p w:rsidR="00497AAD" w:rsidRPr="004D7196" w:rsidRDefault="00497AAD" w:rsidP="002F1EA4">
            <w:pPr>
              <w:jc w:val="center"/>
              <w:rPr>
                <w:rFonts w:cs="Monotype Koufi" w:hint="cs"/>
                <w:b/>
                <w:bCs/>
                <w:sz w:val="30"/>
                <w:szCs w:val="30"/>
                <w:rtl/>
              </w:rPr>
            </w:pPr>
            <w:r w:rsidRPr="004D7196">
              <w:rPr>
                <w:rFonts w:cs="Monotype Koufi" w:hint="cs"/>
                <w:b/>
                <w:bCs/>
                <w:sz w:val="30"/>
                <w:szCs w:val="30"/>
                <w:rtl/>
              </w:rPr>
              <w:t xml:space="preserve">         أ.م.د/ سلام أحمد عبده</w:t>
            </w:r>
          </w:p>
          <w:p w:rsidR="00497AAD" w:rsidRPr="004D7196" w:rsidRDefault="00497AAD" w:rsidP="002F1EA4">
            <w:pPr>
              <w:jc w:val="center"/>
              <w:rPr>
                <w:rFonts w:cs="Monotype Koufi" w:hint="cs"/>
                <w:b/>
                <w:bCs/>
                <w:sz w:val="30"/>
                <w:szCs w:val="30"/>
                <w:rtl/>
              </w:rPr>
            </w:pPr>
          </w:p>
        </w:tc>
      </w:tr>
      <w:tr w:rsidR="00497AAD" w:rsidTr="002F1EA4">
        <w:tc>
          <w:tcPr>
            <w:tcW w:w="3680" w:type="dxa"/>
          </w:tcPr>
          <w:p w:rsidR="00497AAD" w:rsidRPr="004D7196" w:rsidRDefault="00497AAD" w:rsidP="002F1EA4">
            <w:pPr>
              <w:jc w:val="center"/>
              <w:rPr>
                <w:rFonts w:cs="Monotype Koufi" w:hint="cs"/>
                <w:b/>
                <w:bCs/>
                <w:sz w:val="20"/>
                <w:szCs w:val="20"/>
                <w:rtl/>
              </w:rPr>
            </w:pPr>
            <w:r w:rsidRPr="004D7196">
              <w:rPr>
                <w:rFonts w:cs="Monotype Koufi" w:hint="cs"/>
                <w:b/>
                <w:bCs/>
                <w:sz w:val="20"/>
                <w:szCs w:val="20"/>
                <w:rtl/>
              </w:rPr>
              <w:t>أستاذ الإعلام المساعد</w:t>
            </w:r>
          </w:p>
          <w:p w:rsidR="00497AAD" w:rsidRPr="004D7196" w:rsidRDefault="00497AAD" w:rsidP="002F1EA4">
            <w:pPr>
              <w:jc w:val="center"/>
              <w:rPr>
                <w:rFonts w:cs="Monotype Koufi" w:hint="cs"/>
                <w:b/>
                <w:bCs/>
                <w:sz w:val="20"/>
                <w:szCs w:val="20"/>
                <w:rtl/>
              </w:rPr>
            </w:pPr>
            <w:r w:rsidRPr="004D7196">
              <w:rPr>
                <w:rFonts w:cs="Monotype Koufi" w:hint="cs"/>
                <w:b/>
                <w:bCs/>
                <w:sz w:val="20"/>
                <w:szCs w:val="20"/>
                <w:rtl/>
              </w:rPr>
              <w:t xml:space="preserve">  بكلية التربية النوعية </w:t>
            </w:r>
            <w:r w:rsidRPr="004D7196">
              <w:rPr>
                <w:rFonts w:cs="Monotype Koufi"/>
                <w:b/>
                <w:bCs/>
                <w:sz w:val="20"/>
                <w:szCs w:val="20"/>
                <w:rtl/>
              </w:rPr>
              <w:t>–</w:t>
            </w:r>
            <w:r w:rsidRPr="004D7196">
              <w:rPr>
                <w:rFonts w:cs="Monotype Koufi" w:hint="cs"/>
                <w:b/>
                <w:bCs/>
                <w:sz w:val="20"/>
                <w:szCs w:val="20"/>
                <w:rtl/>
              </w:rPr>
              <w:t xml:space="preserve"> جامعة عين شمس                                                                      </w:t>
            </w:r>
          </w:p>
        </w:tc>
        <w:tc>
          <w:tcPr>
            <w:tcW w:w="3680" w:type="dxa"/>
          </w:tcPr>
          <w:p w:rsidR="00497AAD" w:rsidRPr="004D7196" w:rsidRDefault="00497AAD" w:rsidP="002F1EA4">
            <w:pPr>
              <w:jc w:val="center"/>
              <w:rPr>
                <w:rFonts w:cs="Monotype Koufi" w:hint="cs"/>
                <w:b/>
                <w:bCs/>
                <w:sz w:val="20"/>
                <w:szCs w:val="20"/>
                <w:rtl/>
              </w:rPr>
            </w:pPr>
            <w:r w:rsidRPr="004D7196">
              <w:rPr>
                <w:rFonts w:cs="Monotype Koufi" w:hint="cs"/>
                <w:b/>
                <w:bCs/>
                <w:sz w:val="20"/>
                <w:szCs w:val="20"/>
                <w:rtl/>
              </w:rPr>
              <w:t>أستاذ الإعلام المساعد</w:t>
            </w:r>
          </w:p>
          <w:p w:rsidR="00497AAD" w:rsidRPr="004D7196" w:rsidRDefault="00497AAD" w:rsidP="002F1EA4">
            <w:pPr>
              <w:jc w:val="center"/>
              <w:rPr>
                <w:rFonts w:cs="Monotype Koufi" w:hint="cs"/>
                <w:b/>
                <w:bCs/>
                <w:sz w:val="20"/>
                <w:szCs w:val="20"/>
                <w:rtl/>
              </w:rPr>
            </w:pPr>
            <w:r w:rsidRPr="004D7196">
              <w:rPr>
                <w:rFonts w:cs="Monotype Koufi" w:hint="cs"/>
                <w:b/>
                <w:bCs/>
                <w:sz w:val="20"/>
                <w:szCs w:val="20"/>
                <w:rtl/>
              </w:rPr>
              <w:t xml:space="preserve">بكلية التربية النوعية </w:t>
            </w:r>
            <w:r w:rsidRPr="004D7196">
              <w:rPr>
                <w:rFonts w:cs="Monotype Koufi"/>
                <w:b/>
                <w:bCs/>
                <w:sz w:val="20"/>
                <w:szCs w:val="20"/>
                <w:rtl/>
              </w:rPr>
              <w:t>–</w:t>
            </w:r>
            <w:r w:rsidRPr="004D7196">
              <w:rPr>
                <w:rFonts w:cs="Monotype Koufi" w:hint="cs"/>
                <w:b/>
                <w:bCs/>
                <w:sz w:val="20"/>
                <w:szCs w:val="20"/>
                <w:rtl/>
              </w:rPr>
              <w:t xml:space="preserve"> جامعة عين شمس</w:t>
            </w:r>
          </w:p>
          <w:p w:rsidR="00497AAD" w:rsidRPr="004D7196" w:rsidRDefault="00497AAD" w:rsidP="002F1EA4">
            <w:pPr>
              <w:jc w:val="center"/>
              <w:rPr>
                <w:rFonts w:cs="Monotype Koufi" w:hint="cs"/>
                <w:b/>
                <w:bCs/>
                <w:sz w:val="20"/>
                <w:szCs w:val="20"/>
                <w:rtl/>
              </w:rPr>
            </w:pPr>
          </w:p>
        </w:tc>
      </w:tr>
    </w:tbl>
    <w:p w:rsidR="00497AAD" w:rsidRDefault="00497AAD" w:rsidP="00497AAD">
      <w:pPr>
        <w:jc w:val="lowKashida"/>
        <w:rPr>
          <w:rFonts w:cs="Simplified Arabic" w:hint="cs"/>
          <w:sz w:val="32"/>
          <w:szCs w:val="32"/>
          <w:rtl/>
        </w:rPr>
      </w:pPr>
    </w:p>
    <w:p w:rsidR="00497AAD" w:rsidRDefault="00497AAD" w:rsidP="00497AAD">
      <w:pPr>
        <w:jc w:val="lowKashida"/>
        <w:rPr>
          <w:rFonts w:cs="Simplified Arabic" w:hint="cs"/>
          <w:sz w:val="32"/>
          <w:szCs w:val="32"/>
          <w:rtl/>
        </w:rPr>
      </w:pPr>
    </w:p>
    <w:p w:rsidR="00497AAD" w:rsidRPr="004D7196" w:rsidRDefault="00497AAD" w:rsidP="00497AAD">
      <w:pPr>
        <w:jc w:val="center"/>
        <w:outlineLvl w:val="0"/>
        <w:rPr>
          <w:rFonts w:cs="Monotype Koufi" w:hint="cs"/>
          <w:b/>
          <w:bCs/>
          <w:sz w:val="28"/>
          <w:szCs w:val="28"/>
          <w:rtl/>
        </w:rPr>
      </w:pPr>
      <w:r w:rsidRPr="004D7196">
        <w:rPr>
          <w:rFonts w:cs="Monotype Koufi" w:hint="cs"/>
          <w:b/>
          <w:bCs/>
          <w:sz w:val="28"/>
          <w:szCs w:val="28"/>
          <w:rtl/>
        </w:rPr>
        <w:t>1430ه- 2009م</w:t>
      </w:r>
    </w:p>
    <w:p w:rsidR="00497AAD" w:rsidRPr="000D037F" w:rsidRDefault="00497AAD" w:rsidP="00497AAD">
      <w:pPr>
        <w:jc w:val="center"/>
        <w:outlineLvl w:val="0"/>
        <w:rPr>
          <w:rFonts w:cs="Monotype Koufi" w:hint="cs"/>
          <w:b/>
          <w:bCs/>
          <w:sz w:val="32"/>
          <w:szCs w:val="32"/>
          <w:rtl/>
        </w:rPr>
      </w:pPr>
    </w:p>
    <w:p w:rsidR="004C2822" w:rsidRDefault="004C2822">
      <w:pPr>
        <w:bidi w:val="0"/>
        <w:rPr>
          <w:rFonts w:cs="PT Bold Heading"/>
          <w:sz w:val="36"/>
          <w:szCs w:val="36"/>
          <w:rtl/>
        </w:rPr>
      </w:pPr>
      <w:r>
        <w:rPr>
          <w:rFonts w:cs="PT Bold Heading"/>
          <w:sz w:val="36"/>
          <w:szCs w:val="36"/>
          <w:rtl/>
        </w:rPr>
        <w:br w:type="page"/>
      </w:r>
    </w:p>
    <w:p w:rsidR="00497AAD" w:rsidRDefault="00497AAD" w:rsidP="00497AAD">
      <w:pPr>
        <w:jc w:val="center"/>
        <w:outlineLvl w:val="0"/>
        <w:rPr>
          <w:rFonts w:cs="Monotype Koufi" w:hint="cs"/>
          <w:b/>
          <w:bCs/>
          <w:sz w:val="32"/>
          <w:szCs w:val="32"/>
          <w:rtl/>
        </w:rPr>
      </w:pPr>
      <w:bookmarkStart w:id="0" w:name="_GoBack"/>
      <w:bookmarkEnd w:id="0"/>
      <w:r>
        <w:rPr>
          <w:rFonts w:cs="PT Bold Heading" w:hint="cs"/>
          <w:sz w:val="36"/>
          <w:szCs w:val="36"/>
          <w:rtl/>
        </w:rPr>
        <w:lastRenderedPageBreak/>
        <w:t>ملخص الدراسة</w:t>
      </w:r>
    </w:p>
    <w:p w:rsidR="00497AAD" w:rsidRDefault="00497AAD" w:rsidP="00497AAD">
      <w:pPr>
        <w:tabs>
          <w:tab w:val="left" w:pos="1718"/>
        </w:tabs>
        <w:jc w:val="lowKashida"/>
        <w:rPr>
          <w:rFonts w:cs="PT Bold Heading" w:hint="cs"/>
          <w:sz w:val="32"/>
          <w:szCs w:val="32"/>
          <w:rtl/>
        </w:rPr>
      </w:pPr>
      <w:r>
        <w:rPr>
          <w:rFonts w:cs="PT Bold Heading" w:hint="cs"/>
          <w:sz w:val="32"/>
          <w:szCs w:val="32"/>
          <w:rtl/>
        </w:rPr>
        <w:t>مقدمة</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تعد مجلات الأطفال من أهم الوسائل الإعلامية التي تساهم في تكوين وبناء شخصية الطفل وتشكيل الطفل وإمداده بالمعلومات المختلفة بالإضافة إلى تثقيفه وتسليته وتنشئته تنشئة اجتماعية وثقافية عن طريق عنصر القيم والاتجاهات السلوكية الايجابية من جيل لآخر من خلال الصور والرسوم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ولذا تهتم مجلات الأطفال بالعناصر التيبوغرافية الفعالة لجذب انتباه القراء إليها فنجد أنها تهتم بالصورة الصحفية التي تزيد انتباه وإدراك الطفل للموضوعات وتعبر وتحاكي خيال الطفل وتنمي لديه حب المعرفة ودقة الملاحظة وتساعده على تذكر المعلومات .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وتهتم مجلات الأطفال بالألوان والرسوم والعناوين والجداول والأرضيات والفواصل والزوايا المزخرفة بشكل جمالي يحقق التناغم لتقديم مادة مطبوعة يسهل الإطلاع عليها وتحقيق شخصية مميزة للمجلة عن سائر المجلات الأخرى.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انطلاقاً من ذلك يصبح تقييم ورصد العلاقة بين العناصر التيبوغرافية المتنوعة وتذكر المعلومات أمراً ضرورياً يجب أن تتوقف الباحثة أمامه تسعي من خلاله إلى دراسة هذه العلاقة.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مشكلة الدراسة: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تتحدد مشكلة الدراسة في التعرف على دور العناصر التيبوغرافية المتنوعة في تذكر الطفل للمضمون المقدم في مجلات الأطفال في إطار نظرية تمثيل المعلومات وذلك من خلال إجراء دراسة ميدانية على الأطفال في مرحلة الطفولة المتأخرة وتفضيلهم للعناصر التيبوغرافية ودورها في انتباه وإدراك وفهم وتذكر الأطفال للمعلومات .</w:t>
      </w:r>
    </w:p>
    <w:p w:rsidR="00497AAD" w:rsidRDefault="00497AAD" w:rsidP="00497AAD">
      <w:pPr>
        <w:tabs>
          <w:tab w:val="left" w:pos="1718"/>
        </w:tabs>
        <w:jc w:val="lowKashida"/>
        <w:rPr>
          <w:rFonts w:cs="Simplified Arabic" w:hint="cs"/>
          <w:b/>
          <w:bCs/>
          <w:sz w:val="28"/>
          <w:szCs w:val="28"/>
          <w:rtl/>
        </w:rPr>
      </w:pP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أهداف الدراسة: </w:t>
      </w:r>
    </w:p>
    <w:p w:rsidR="00497AAD" w:rsidRDefault="00497AAD" w:rsidP="00497AAD">
      <w:pPr>
        <w:tabs>
          <w:tab w:val="left" w:pos="1718"/>
        </w:tabs>
        <w:jc w:val="lowKashida"/>
        <w:rPr>
          <w:rFonts w:cs="PT Bold Heading" w:hint="cs"/>
          <w:b/>
          <w:bCs/>
          <w:sz w:val="32"/>
          <w:szCs w:val="32"/>
          <w:rtl/>
        </w:rPr>
      </w:pPr>
      <w:r>
        <w:rPr>
          <w:rFonts w:cs="Simplified Arabic" w:hint="cs"/>
          <w:b/>
          <w:bCs/>
          <w:sz w:val="28"/>
          <w:szCs w:val="28"/>
          <w:rtl/>
        </w:rPr>
        <w:t xml:space="preserve"> 1- التعرف على الدور الذي تلعبه العناصر التيبوغرافية في تنمية العمليات المعرفية .</w:t>
      </w:r>
    </w:p>
    <w:p w:rsidR="00497AAD" w:rsidRDefault="00497AAD" w:rsidP="00497AAD">
      <w:pPr>
        <w:tabs>
          <w:tab w:val="left" w:pos="1718"/>
        </w:tabs>
        <w:ind w:left="872" w:hanging="872"/>
        <w:jc w:val="lowKashida"/>
        <w:rPr>
          <w:rFonts w:cs="Simplified Arabic" w:hint="cs"/>
          <w:b/>
          <w:bCs/>
          <w:sz w:val="28"/>
          <w:szCs w:val="28"/>
          <w:rtl/>
        </w:rPr>
      </w:pPr>
      <w:r>
        <w:rPr>
          <w:rFonts w:cs="Simplified Arabic" w:hint="cs"/>
          <w:b/>
          <w:bCs/>
          <w:sz w:val="28"/>
          <w:szCs w:val="28"/>
          <w:rtl/>
        </w:rPr>
        <w:t xml:space="preserve"> 2 -التعرف على الموضوعات التي يقبل الطفل على قراءتها .</w:t>
      </w:r>
    </w:p>
    <w:p w:rsidR="00497AAD" w:rsidRDefault="00497AAD" w:rsidP="00497AAD">
      <w:pPr>
        <w:tabs>
          <w:tab w:val="left" w:pos="1718"/>
        </w:tabs>
        <w:ind w:left="692" w:hanging="692"/>
        <w:jc w:val="lowKashida"/>
        <w:rPr>
          <w:rFonts w:cs="Simplified Arabic" w:hint="cs"/>
          <w:b/>
          <w:bCs/>
          <w:sz w:val="28"/>
          <w:szCs w:val="28"/>
          <w:rtl/>
        </w:rPr>
      </w:pPr>
      <w:r>
        <w:rPr>
          <w:rFonts w:cs="Simplified Arabic" w:hint="cs"/>
          <w:b/>
          <w:bCs/>
          <w:sz w:val="28"/>
          <w:szCs w:val="28"/>
          <w:rtl/>
        </w:rPr>
        <w:t xml:space="preserve"> 3- التعرف على العلاقة بين العناصر التيبوغرافية والمتغيرات الديموجرافية .</w:t>
      </w:r>
    </w:p>
    <w:p w:rsidR="00497AAD" w:rsidRPr="004D7196"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4- التعرف على مدى إقبال الأطفال على العناصر التيبوغرافية في مجلات الأطفال .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أهمية الدراسة: </w:t>
      </w:r>
    </w:p>
    <w:p w:rsidR="00497AAD" w:rsidRDefault="00497AAD" w:rsidP="00497AAD">
      <w:pPr>
        <w:tabs>
          <w:tab w:val="left" w:pos="1718"/>
        </w:tabs>
        <w:jc w:val="lowKashida"/>
        <w:rPr>
          <w:rFonts w:cs="Simplified Arabic" w:hint="cs"/>
          <w:b/>
          <w:bCs/>
          <w:sz w:val="32"/>
          <w:szCs w:val="32"/>
          <w:rtl/>
        </w:rPr>
      </w:pPr>
      <w:r>
        <w:rPr>
          <w:rFonts w:cs="Simplified Arabic" w:hint="cs"/>
          <w:b/>
          <w:bCs/>
          <w:sz w:val="32"/>
          <w:szCs w:val="32"/>
          <w:rtl/>
        </w:rPr>
        <w:t>تتضح الأهمية في النقاط التالية:-</w:t>
      </w:r>
    </w:p>
    <w:p w:rsidR="00497AAD" w:rsidRDefault="00497AAD" w:rsidP="00497AAD">
      <w:pPr>
        <w:tabs>
          <w:tab w:val="left" w:pos="1718"/>
        </w:tabs>
        <w:jc w:val="lowKashida"/>
        <w:rPr>
          <w:rFonts w:cs="Simplified Arabic" w:hint="cs"/>
          <w:b/>
          <w:bCs/>
          <w:sz w:val="32"/>
          <w:szCs w:val="32"/>
          <w:rtl/>
        </w:rPr>
      </w:pPr>
      <w:r>
        <w:rPr>
          <w:rFonts w:cs="Simplified Arabic" w:hint="cs"/>
          <w:b/>
          <w:bCs/>
          <w:sz w:val="32"/>
          <w:szCs w:val="32"/>
          <w:rtl/>
        </w:rPr>
        <w:lastRenderedPageBreak/>
        <w:t>1</w:t>
      </w:r>
      <w:r>
        <w:rPr>
          <w:rFonts w:cs="Simplified Arabic" w:hint="cs"/>
          <w:b/>
          <w:bCs/>
          <w:sz w:val="28"/>
          <w:szCs w:val="28"/>
          <w:rtl/>
        </w:rPr>
        <w:t>- تفسير العمليات المعرفية المرتبطة بتذكر المعلومات لدي الطفل .</w:t>
      </w:r>
    </w:p>
    <w:p w:rsidR="00497AAD" w:rsidRDefault="00497AAD" w:rsidP="00497AAD">
      <w:pPr>
        <w:tabs>
          <w:tab w:val="left" w:pos="1718"/>
        </w:tabs>
        <w:jc w:val="lowKashida"/>
        <w:rPr>
          <w:rFonts w:cs="Simplified Arabic" w:hint="cs"/>
          <w:b/>
          <w:bCs/>
          <w:sz w:val="28"/>
          <w:szCs w:val="28"/>
          <w:lang w:bidi="ar-SA"/>
        </w:rPr>
      </w:pPr>
      <w:r>
        <w:rPr>
          <w:rFonts w:cs="Simplified Arabic" w:hint="cs"/>
          <w:b/>
          <w:bCs/>
          <w:sz w:val="28"/>
          <w:szCs w:val="28"/>
          <w:rtl/>
        </w:rPr>
        <w:t>2-اختبار فرضيات علم النفس المعرفي في الانتباه والفهم والتذكر مع تفضيل الأطفال العناصر التيبوغرافية المتنوعة .</w:t>
      </w:r>
    </w:p>
    <w:p w:rsidR="00497AAD" w:rsidRDefault="00497AAD" w:rsidP="00497AAD">
      <w:pPr>
        <w:tabs>
          <w:tab w:val="left" w:pos="1718"/>
        </w:tabs>
        <w:jc w:val="lowKashida"/>
        <w:rPr>
          <w:rFonts w:cs="Simplified Arabic" w:hint="cs"/>
          <w:b/>
          <w:bCs/>
          <w:sz w:val="28"/>
          <w:szCs w:val="28"/>
          <w:lang w:bidi="ar-SA"/>
        </w:rPr>
      </w:pPr>
      <w:r>
        <w:rPr>
          <w:rFonts w:cs="Simplified Arabic" w:hint="cs"/>
          <w:b/>
          <w:bCs/>
          <w:sz w:val="28"/>
          <w:szCs w:val="28"/>
          <w:rtl/>
        </w:rPr>
        <w:t xml:space="preserve">3-تساعد القائمين على إعلام الطفل في اختيار العناصر التيبوغرافية التي تقبل عليها الطفل. </w:t>
      </w:r>
    </w:p>
    <w:p w:rsidR="00497AAD" w:rsidRDefault="00497AAD" w:rsidP="00497AAD">
      <w:pPr>
        <w:tabs>
          <w:tab w:val="left" w:pos="1718"/>
        </w:tabs>
        <w:jc w:val="lowKashida"/>
        <w:rPr>
          <w:rFonts w:cs="Simplified Arabic" w:hint="cs"/>
          <w:b/>
          <w:bCs/>
          <w:sz w:val="28"/>
          <w:szCs w:val="28"/>
          <w:lang w:bidi="ar-SA"/>
        </w:rPr>
      </w:pPr>
      <w:r>
        <w:rPr>
          <w:rFonts w:cs="Simplified Arabic" w:hint="cs"/>
          <w:b/>
          <w:bCs/>
          <w:sz w:val="28"/>
          <w:szCs w:val="28"/>
          <w:rtl/>
        </w:rPr>
        <w:t>4-أهمية العناصر التيبوغرافية في إعطاء شخصية مميزة للمجلات .</w:t>
      </w:r>
    </w:p>
    <w:p w:rsidR="00497AAD" w:rsidRDefault="00497AAD" w:rsidP="00497AAD">
      <w:pPr>
        <w:tabs>
          <w:tab w:val="left" w:pos="1718"/>
        </w:tabs>
        <w:jc w:val="lowKashida"/>
        <w:rPr>
          <w:rFonts w:cs="Simplified Arabic" w:hint="cs"/>
          <w:b/>
          <w:bCs/>
          <w:sz w:val="28"/>
          <w:szCs w:val="28"/>
          <w:lang w:bidi="ar-SA"/>
        </w:rPr>
      </w:pPr>
      <w:r>
        <w:rPr>
          <w:rFonts w:cs="Simplified Arabic" w:hint="cs"/>
          <w:b/>
          <w:bCs/>
          <w:sz w:val="28"/>
          <w:szCs w:val="28"/>
          <w:rtl/>
        </w:rPr>
        <w:t>5-أهمية المرحلة العمرية التي تدرسها مرحلة الطفولة المتأخرة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تساؤلات الدراسة: </w:t>
      </w:r>
    </w:p>
    <w:p w:rsidR="00497AAD" w:rsidRDefault="00497AAD" w:rsidP="00497AAD">
      <w:pPr>
        <w:jc w:val="lowKashida"/>
        <w:outlineLvl w:val="0"/>
        <w:rPr>
          <w:rFonts w:cs="Simplified Arabic" w:hint="cs"/>
          <w:b/>
          <w:bCs/>
          <w:sz w:val="28"/>
          <w:szCs w:val="28"/>
          <w:rtl/>
        </w:rPr>
      </w:pPr>
      <w:r>
        <w:rPr>
          <w:rFonts w:cs="Simplified Arabic" w:hint="cs"/>
          <w:b/>
          <w:bCs/>
          <w:sz w:val="28"/>
          <w:szCs w:val="28"/>
          <w:rtl/>
        </w:rPr>
        <w:t xml:space="preserve">ما العلاقة بين العناصر التيبوغرافية في مجلات الأطفال وتذكرهم المعلومات ؟ </w:t>
      </w:r>
    </w:p>
    <w:p w:rsidR="00497AAD" w:rsidRDefault="00497AAD" w:rsidP="00497AAD">
      <w:pPr>
        <w:jc w:val="lowKashida"/>
        <w:rPr>
          <w:rFonts w:cs="Simplified Arabic" w:hint="cs"/>
          <w:b/>
          <w:bCs/>
          <w:sz w:val="28"/>
          <w:szCs w:val="28"/>
          <w:rtl/>
        </w:rPr>
      </w:pPr>
      <w:r>
        <w:rPr>
          <w:rFonts w:cs="Simplified Arabic" w:hint="cs"/>
          <w:b/>
          <w:bCs/>
          <w:sz w:val="28"/>
          <w:szCs w:val="28"/>
          <w:rtl/>
        </w:rPr>
        <w:t>ويتضمن السؤال الرئيسي مجموعة من التساؤلات الفرعية .</w:t>
      </w:r>
    </w:p>
    <w:p w:rsidR="00497AAD" w:rsidRDefault="00497AAD" w:rsidP="00497AAD">
      <w:pPr>
        <w:jc w:val="lowKashida"/>
        <w:rPr>
          <w:rFonts w:cs="Simplified Arabic" w:hint="cs"/>
          <w:b/>
          <w:bCs/>
          <w:sz w:val="28"/>
          <w:szCs w:val="28"/>
          <w:lang w:bidi="ar-SA"/>
        </w:rPr>
      </w:pPr>
      <w:r>
        <w:rPr>
          <w:rFonts w:cs="Simplified Arabic" w:hint="cs"/>
          <w:b/>
          <w:bCs/>
          <w:sz w:val="28"/>
          <w:szCs w:val="28"/>
          <w:rtl/>
        </w:rPr>
        <w:t>1. ما مدي تعرض الطفل لمجلات الأطفال من عدمه وما أسباب ذلك ؟</w:t>
      </w:r>
    </w:p>
    <w:p w:rsidR="00497AAD" w:rsidRDefault="00497AAD" w:rsidP="00497AAD">
      <w:pPr>
        <w:jc w:val="lowKashida"/>
        <w:rPr>
          <w:rFonts w:cs="Simplified Arabic" w:hint="cs"/>
          <w:b/>
          <w:bCs/>
          <w:sz w:val="28"/>
          <w:szCs w:val="28"/>
          <w:lang w:bidi="ar-SA"/>
        </w:rPr>
      </w:pPr>
      <w:r>
        <w:rPr>
          <w:rFonts w:cs="Simplified Arabic" w:hint="cs"/>
          <w:b/>
          <w:bCs/>
          <w:sz w:val="28"/>
          <w:szCs w:val="28"/>
          <w:rtl/>
        </w:rPr>
        <w:t>2. ما مصادر حصول الطفل على المجلات ؟</w:t>
      </w:r>
    </w:p>
    <w:p w:rsidR="00497AAD" w:rsidRDefault="00497AAD" w:rsidP="00497AAD">
      <w:pPr>
        <w:jc w:val="lowKashida"/>
        <w:rPr>
          <w:rFonts w:cs="Simplified Arabic" w:hint="cs"/>
          <w:b/>
          <w:bCs/>
          <w:sz w:val="28"/>
          <w:szCs w:val="28"/>
          <w:lang w:bidi="ar-SA"/>
        </w:rPr>
      </w:pPr>
      <w:r>
        <w:rPr>
          <w:rFonts w:cs="Simplified Arabic" w:hint="cs"/>
          <w:b/>
          <w:bCs/>
          <w:sz w:val="28"/>
          <w:szCs w:val="28"/>
          <w:rtl/>
        </w:rPr>
        <w:t>3. ما نوعية العناصر التيبوغرافية التي يقبل عليها الطفل في المجلات ؟</w:t>
      </w:r>
    </w:p>
    <w:p w:rsidR="00497AAD" w:rsidRDefault="00497AAD" w:rsidP="00497AAD">
      <w:pPr>
        <w:jc w:val="lowKashida"/>
        <w:rPr>
          <w:rFonts w:cs="Simplified Arabic" w:hint="cs"/>
          <w:b/>
          <w:bCs/>
          <w:sz w:val="28"/>
          <w:szCs w:val="28"/>
          <w:lang w:bidi="ar-SA"/>
        </w:rPr>
      </w:pPr>
      <w:r>
        <w:rPr>
          <w:rFonts w:cs="Simplified Arabic" w:hint="cs"/>
          <w:b/>
          <w:bCs/>
          <w:sz w:val="28"/>
          <w:szCs w:val="28"/>
          <w:rtl/>
        </w:rPr>
        <w:t>4. ما العناصر التيبوغرافية التي يفضلها الطفل في الموضوعات التي تقدمها مجلات الأطفال ؟</w:t>
      </w:r>
    </w:p>
    <w:p w:rsidR="00497AAD" w:rsidRDefault="00497AAD" w:rsidP="00497AAD">
      <w:pPr>
        <w:ind w:left="278" w:hanging="278"/>
        <w:jc w:val="lowKashida"/>
        <w:rPr>
          <w:rFonts w:cs="Simplified Arabic" w:hint="cs"/>
          <w:b/>
          <w:bCs/>
          <w:sz w:val="28"/>
          <w:szCs w:val="28"/>
          <w:lang w:bidi="ar-SA"/>
        </w:rPr>
      </w:pPr>
      <w:r>
        <w:rPr>
          <w:rFonts w:cs="Simplified Arabic" w:hint="cs"/>
          <w:b/>
          <w:bCs/>
          <w:sz w:val="28"/>
          <w:szCs w:val="28"/>
          <w:rtl/>
        </w:rPr>
        <w:t>5. ما مدي مساعدة العناصر التيبوغرافية في مجلات الأطفال تنمية انتباه وإدراك الطفل للمعلومات  ؟</w:t>
      </w:r>
    </w:p>
    <w:p w:rsidR="00497AAD" w:rsidRDefault="00497AAD" w:rsidP="00497AAD">
      <w:pPr>
        <w:jc w:val="lowKashida"/>
        <w:rPr>
          <w:rFonts w:cs="Simplified Arabic" w:hint="cs"/>
          <w:b/>
          <w:bCs/>
          <w:sz w:val="28"/>
          <w:szCs w:val="28"/>
          <w:lang w:bidi="ar-SA"/>
        </w:rPr>
      </w:pPr>
      <w:r>
        <w:rPr>
          <w:rFonts w:cs="Simplified Arabic" w:hint="cs"/>
          <w:b/>
          <w:bCs/>
          <w:sz w:val="28"/>
          <w:szCs w:val="28"/>
          <w:rtl/>
        </w:rPr>
        <w:t>6. ما مدي مساعدة العناصر التيبوغرافية في مجلات الأطفال في فهم الطفل المعلومات  ؟</w:t>
      </w:r>
    </w:p>
    <w:p w:rsidR="00497AAD" w:rsidRDefault="00497AAD" w:rsidP="00497AAD">
      <w:pPr>
        <w:jc w:val="lowKashida"/>
        <w:rPr>
          <w:rFonts w:cs="Simplified Arabic" w:hint="cs"/>
          <w:b/>
          <w:bCs/>
          <w:sz w:val="28"/>
          <w:szCs w:val="28"/>
          <w:rtl/>
        </w:rPr>
      </w:pPr>
      <w:r>
        <w:rPr>
          <w:rFonts w:cs="Simplified Arabic" w:hint="cs"/>
          <w:b/>
          <w:bCs/>
          <w:sz w:val="28"/>
          <w:szCs w:val="28"/>
          <w:rtl/>
        </w:rPr>
        <w:t>7. ما مدي مساعدة العناصر التيبوغرافية في تذكر الطفل للمعلومات ؟</w:t>
      </w:r>
    </w:p>
    <w:p w:rsidR="00497AAD" w:rsidRDefault="00497AAD" w:rsidP="00497AAD">
      <w:pPr>
        <w:jc w:val="lowKashida"/>
        <w:rPr>
          <w:rFonts w:cs="PT Bold Heading" w:hint="cs"/>
          <w:sz w:val="32"/>
          <w:szCs w:val="32"/>
          <w:rtl/>
        </w:rPr>
      </w:pPr>
      <w:r>
        <w:rPr>
          <w:rFonts w:cs="PT Bold Heading" w:hint="cs"/>
          <w:sz w:val="32"/>
          <w:szCs w:val="32"/>
          <w:rtl/>
        </w:rPr>
        <w:t xml:space="preserve">فروض الدراسة: </w:t>
      </w:r>
    </w:p>
    <w:p w:rsidR="00497AAD" w:rsidRDefault="00497AAD" w:rsidP="00497AAD">
      <w:pPr>
        <w:jc w:val="lowKashida"/>
        <w:rPr>
          <w:rFonts w:cs="Simplified Arabic" w:hint="cs"/>
          <w:b/>
          <w:bCs/>
          <w:sz w:val="28"/>
          <w:szCs w:val="28"/>
          <w:rtl/>
        </w:rPr>
      </w:pPr>
      <w:r>
        <w:rPr>
          <w:rFonts w:cs="Simplified Arabic" w:hint="cs"/>
          <w:b/>
          <w:bCs/>
          <w:sz w:val="28"/>
          <w:szCs w:val="28"/>
          <w:rtl/>
        </w:rPr>
        <w:t>تحاول الدراسة التحقق من الفرض الرئيسي:-</w:t>
      </w:r>
    </w:p>
    <w:p w:rsidR="00497AAD" w:rsidRDefault="00497AAD" w:rsidP="00497AAD">
      <w:pPr>
        <w:spacing w:line="204" w:lineRule="auto"/>
        <w:jc w:val="lowKashida"/>
        <w:rPr>
          <w:rFonts w:cs="Simplified Arabic" w:hint="cs"/>
          <w:b/>
          <w:bCs/>
          <w:sz w:val="32"/>
          <w:szCs w:val="32"/>
          <w:rtl/>
        </w:rPr>
      </w:pPr>
      <w:r>
        <w:rPr>
          <w:rFonts w:cs="Monotype Koufi" w:hint="cs"/>
          <w:b/>
          <w:bCs/>
          <w:sz w:val="28"/>
          <w:szCs w:val="28"/>
          <w:rtl/>
        </w:rPr>
        <w:t>"</w:t>
      </w:r>
      <w:r w:rsidRPr="00B5340C">
        <w:rPr>
          <w:rFonts w:cs="Monotype Koufi" w:hint="cs"/>
          <w:b/>
          <w:bCs/>
          <w:sz w:val="28"/>
          <w:szCs w:val="28"/>
          <w:rtl/>
        </w:rPr>
        <w:t>توجد علاقة ارتباط ذات دلالة إحصائية بين العناصر التيبوغرافية في مجلات الأطفال وتذكرهم للمعلومات</w:t>
      </w:r>
      <w:r>
        <w:rPr>
          <w:rFonts w:cs="Simplified Arabic" w:hint="cs"/>
          <w:b/>
          <w:bCs/>
          <w:sz w:val="32"/>
          <w:szCs w:val="32"/>
          <w:rtl/>
        </w:rPr>
        <w:t>" .</w:t>
      </w:r>
    </w:p>
    <w:p w:rsidR="00497AAD" w:rsidRPr="00B5340C" w:rsidRDefault="00497AAD" w:rsidP="00497AAD">
      <w:pPr>
        <w:spacing w:line="204" w:lineRule="auto"/>
        <w:jc w:val="lowKashida"/>
        <w:rPr>
          <w:rFonts w:cs="Simplified Arabic" w:hint="cs"/>
          <w:b/>
          <w:bCs/>
          <w:sz w:val="28"/>
          <w:szCs w:val="28"/>
          <w:rtl/>
        </w:rPr>
      </w:pPr>
      <w:r w:rsidRPr="00B5340C">
        <w:rPr>
          <w:rFonts w:cs="Simplified Arabic" w:hint="cs"/>
          <w:b/>
          <w:bCs/>
          <w:sz w:val="28"/>
          <w:szCs w:val="28"/>
          <w:rtl/>
        </w:rPr>
        <w:t>ويتضمن الفرض الرئيسي مجموعة من الفروض الفرعية:-</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 توجد فروق ذات دلالة إحصائية بين عينة أطفال الريف وعينة أطفال الحضر في اختيار العناصر التيبوغرافية.</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2- توجد فروق ذات دلالة إحصائية بين الذكور والإناث في اختيار العناصر التيبوغرافية.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3- توجد فروق ذات دلالة إحصائية بين عينة أطفال الريف وعينة أطفال الحضر في أسباب اختيار العناصر التيبوغرافية.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4- توجد فروق ذات دلالة إحصائية بين الذكور والإناث في أسباب اختيار العناصر التيبوغرافية.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lastRenderedPageBreak/>
        <w:t>5- توجد علاقة ارتباط ذات دلالة إحصائية بين درجة أهمية العناصر واختيار أفراد العينة للعناصر التيبوغرافية.</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6- توجد فروق ذات دلالة إحصائية بين عينة أطفال الريف وعينة أطفال الحضر في جذب العناصر التيبوغرافية  للانتباه وإلادرا</w:t>
      </w:r>
      <w:r>
        <w:rPr>
          <w:rFonts w:cs="Simplified Arabic" w:hint="eastAsia"/>
          <w:b/>
          <w:bCs/>
          <w:sz w:val="28"/>
          <w:szCs w:val="28"/>
          <w:rtl/>
        </w:rPr>
        <w:t>ك</w:t>
      </w:r>
      <w:r>
        <w:rPr>
          <w:rFonts w:cs="Simplified Arabic" w:hint="cs"/>
          <w:b/>
          <w:bCs/>
          <w:sz w:val="28"/>
          <w:szCs w:val="28"/>
          <w:rtl/>
        </w:rPr>
        <w:t xml:space="preserve"> للمعلومات.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7-توجد فروق ذات دلالة إحصائية بين الذكور والإناث في جذب العناصر التيبوغرافية  للانتباه والإدراك للمعلومات.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8- توجد علاقة ارتباط  ذات دلالة إحصائية بين درجة جذب الانتباه  للعناصر التيبوغرافية وبين إدراك أفراد العينة للمعلومات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9- توجد فروق ذات دلالة إحصائية بين عينة أطفال الريف وعينة أطفال الحضر في مساعدة العناصر التيبوغرافية على فهم المعلومات.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 10-توجد فروق ذات دلالة إحصائية بين الذكور والإناث في مساعدة العناصر التيبوغرافية على فهم المعلومات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11- توجد علاقة ارتباط ذات دلالة إحصائية بين العناصر التيبوغرافية وبين درجة فهم أفراد العينة للمعلومات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12- توجد فروق ذات دلالة إحصائية بين عينة أطفال الريف وعينة أطفال الحضر في مساعدة العناصر التيبوغرافية على تذكر المعلومات.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13-توجد فروق ذات دلالة إحصائية بين الذكور والإناث في مساعدة العناصر التيبوغرافية على تذكر المعلومات.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14- توجد علاقة ارتباط ذات دلالة إحصائية بين العناصر التيبوغرافية وبين درجة تذكر أفراد العينة للمعلومات .</w:t>
      </w:r>
    </w:p>
    <w:p w:rsidR="00497AAD" w:rsidRDefault="00497AAD" w:rsidP="00497AAD">
      <w:pPr>
        <w:jc w:val="lowKashida"/>
        <w:rPr>
          <w:rFonts w:cs="PT Bold Heading" w:hint="cs"/>
          <w:b/>
          <w:bCs/>
          <w:sz w:val="32"/>
          <w:szCs w:val="32"/>
          <w:rtl/>
        </w:rPr>
      </w:pPr>
      <w:r>
        <w:rPr>
          <w:rFonts w:cs="PT Bold Heading" w:hint="cs"/>
          <w:b/>
          <w:bCs/>
          <w:sz w:val="32"/>
          <w:szCs w:val="32"/>
          <w:rtl/>
        </w:rPr>
        <w:t xml:space="preserve">نوع الدراسة: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تنتمي هذه الدراسة إلى البحوث الوصفية وتستهدف وصف وتحليل العلاقة بين العناصر التيبوغرافية المتنوعة في مجلات الأطفا</w:t>
      </w:r>
      <w:r>
        <w:rPr>
          <w:rFonts w:cs="Simplified Arabic" w:hint="eastAsia"/>
          <w:b/>
          <w:bCs/>
          <w:sz w:val="28"/>
          <w:szCs w:val="28"/>
          <w:rtl/>
        </w:rPr>
        <w:t>ل</w:t>
      </w:r>
      <w:r>
        <w:rPr>
          <w:rFonts w:cs="Simplified Arabic" w:hint="cs"/>
          <w:b/>
          <w:bCs/>
          <w:sz w:val="28"/>
          <w:szCs w:val="28"/>
          <w:rtl/>
        </w:rPr>
        <w:t xml:space="preserve"> وفي تذكر الطفل المعلومات.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منهج الدراسة: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اعتمدت هذه الدراسة على منهج المسح الإعلامي الذي يعد جهداً علمياً منظماً للحصول على المعلومات المفصلة عن الظاهرة (وأوصاف عن الظاهرة) .محل الدراسة " عن علاقة العناصر التيبوغرافية في مجلات الأطفال وتذكرهم المعلومات "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أدوات جمع البيانات: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تعتمد هذه الدراسة على أداة الاستبيان كأداة بحثية وطبقت على عينة من طلاب المدارس في مرحلة الطفولة المتأخرة من (9-12سنة)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عينة الدراسة: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lastRenderedPageBreak/>
        <w:t>أجريت الدراسة على عينة طبقية عشوائية من الأطفال في مرحلة الطفولة المتأخرة من(9-12سنة)  من المدارس الحكومية بنين وبنات .</w:t>
      </w:r>
    </w:p>
    <w:p w:rsidR="00497AAD" w:rsidRDefault="00497AAD" w:rsidP="00497AAD">
      <w:pPr>
        <w:tabs>
          <w:tab w:val="left" w:pos="1718"/>
        </w:tabs>
        <w:jc w:val="lowKashida"/>
        <w:rPr>
          <w:rFonts w:cs="Simplified Arabic" w:hint="cs"/>
          <w:b/>
          <w:bCs/>
          <w:sz w:val="28"/>
          <w:szCs w:val="28"/>
          <w:rtl/>
        </w:rPr>
      </w:pP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مجتمع الدراسة: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حددت الباحثة مجتمع الدراسة مرحلة التعليم الأساسي من الصف الرابع والخامس والسادس الابتدائي والصف الأول الإعدادي بمحافظة القليوبية .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الإطار الزمني للدراسة:</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طبقت الباحثة الدراسة الميدانية على عينة من التلاميذ في مرحلة الطفولة المتأخرة من يوم الأربعاء الموافق( 10-10-2007 إلى 10-12-2007) .</w:t>
      </w:r>
    </w:p>
    <w:p w:rsidR="00497AAD" w:rsidRDefault="00497AAD" w:rsidP="00497AAD">
      <w:pPr>
        <w:tabs>
          <w:tab w:val="left" w:pos="1718"/>
        </w:tabs>
        <w:jc w:val="lowKashida"/>
        <w:rPr>
          <w:rFonts w:cs="PT Bold Heading" w:hint="cs"/>
          <w:b/>
          <w:bCs/>
          <w:sz w:val="32"/>
          <w:szCs w:val="32"/>
          <w:rtl/>
        </w:rPr>
      </w:pPr>
      <w:r>
        <w:rPr>
          <w:rFonts w:cs="PT Bold Heading" w:hint="cs"/>
          <w:b/>
          <w:bCs/>
          <w:sz w:val="32"/>
          <w:szCs w:val="32"/>
          <w:rtl/>
        </w:rPr>
        <w:t xml:space="preserve">المعالجة الإحصائية لعينة الدراسة: </w:t>
      </w:r>
    </w:p>
    <w:p w:rsidR="00497AAD" w:rsidRDefault="00497AAD" w:rsidP="00497AAD">
      <w:pPr>
        <w:tabs>
          <w:tab w:val="left" w:pos="1718"/>
        </w:tabs>
        <w:jc w:val="lowKashida"/>
        <w:rPr>
          <w:rFonts w:cs="PT Bold Heading" w:hint="cs"/>
          <w:b/>
          <w:bCs/>
          <w:sz w:val="32"/>
          <w:szCs w:val="32"/>
          <w:rtl/>
        </w:rPr>
      </w:pPr>
      <w:r>
        <w:rPr>
          <w:rFonts w:cs="Simplified Arabic" w:hint="cs"/>
          <w:b/>
          <w:bCs/>
          <w:sz w:val="28"/>
          <w:szCs w:val="28"/>
          <w:rtl/>
        </w:rPr>
        <w:t>-النسب المئوية والتكرارات والمتوسط الحسابي.</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xml:space="preserve">- أسلوب </w:t>
      </w:r>
      <w:r>
        <w:rPr>
          <w:rFonts w:cs="Simplified Arabic"/>
          <w:b/>
          <w:bCs/>
          <w:sz w:val="28"/>
          <w:szCs w:val="28"/>
          <w:lang w:bidi="ar-SA"/>
        </w:rPr>
        <w:t>T – Test</w:t>
      </w:r>
      <w:r>
        <w:rPr>
          <w:rFonts w:cs="Simplified Arabic" w:hint="cs"/>
          <w:b/>
          <w:bCs/>
          <w:sz w:val="28"/>
          <w:szCs w:val="28"/>
          <w:rtl/>
        </w:rPr>
        <w:t xml:space="preserve"> لاختبار معنوية الفروق بين المجموعات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 اختبار كا2 للتعرف على دلالة الفروق بين متغيرات الدراسة .</w:t>
      </w:r>
    </w:p>
    <w:p w:rsidR="00497AAD" w:rsidRDefault="00497AAD" w:rsidP="00497AAD">
      <w:pPr>
        <w:tabs>
          <w:tab w:val="left" w:pos="1718"/>
        </w:tabs>
        <w:jc w:val="lowKashida"/>
        <w:rPr>
          <w:rFonts w:cs="Simplified Arabic" w:hint="cs"/>
          <w:b/>
          <w:bCs/>
          <w:sz w:val="28"/>
          <w:szCs w:val="28"/>
          <w:rtl/>
          <w:lang w:bidi="ar-SA"/>
        </w:rPr>
      </w:pPr>
      <w:r>
        <w:rPr>
          <w:rFonts w:cs="Simplified Arabic" w:hint="cs"/>
          <w:b/>
          <w:bCs/>
          <w:sz w:val="28"/>
          <w:szCs w:val="28"/>
          <w:rtl/>
        </w:rPr>
        <w:t>- تحديد درجات الحرية ودلالاتها .</w:t>
      </w:r>
    </w:p>
    <w:p w:rsidR="00497AAD" w:rsidRDefault="00497AAD" w:rsidP="00497AAD">
      <w:pPr>
        <w:tabs>
          <w:tab w:val="left" w:pos="1718"/>
        </w:tabs>
        <w:jc w:val="lowKashida"/>
        <w:rPr>
          <w:rFonts w:cs="PT Bold Heading" w:hint="cs"/>
          <w:sz w:val="32"/>
          <w:szCs w:val="32"/>
          <w:rtl/>
        </w:rPr>
      </w:pPr>
      <w:r>
        <w:rPr>
          <w:rFonts w:cs="PT Bold Heading" w:hint="cs"/>
          <w:sz w:val="32"/>
          <w:szCs w:val="32"/>
          <w:rtl/>
        </w:rPr>
        <w:t xml:space="preserve">أهم النتائج: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كشفت النتائج عن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1- ارتفاع قراءة مجلات الأطفال بين الأطفال عينة الدراسة               بنسبة( 92.11%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2- ارتفاع نسبة قراءة المجلات في الحضر عن الريف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3- كشف النتائج عن مدي تعرض الأطفال للمجلات بصفة دورية .</w:t>
      </w:r>
    </w:p>
    <w:p w:rsidR="00497AAD" w:rsidRDefault="00497AAD" w:rsidP="00497AAD">
      <w:pPr>
        <w:tabs>
          <w:tab w:val="left" w:pos="1718"/>
        </w:tabs>
        <w:jc w:val="lowKashida"/>
        <w:rPr>
          <w:rFonts w:cs="Simplified Arabic" w:hint="cs"/>
          <w:b/>
          <w:bCs/>
          <w:sz w:val="28"/>
          <w:szCs w:val="28"/>
          <w:rtl/>
        </w:rPr>
      </w:pPr>
      <w:r>
        <w:rPr>
          <w:rFonts w:cs="Simplified Arabic" w:hint="cs"/>
          <w:b/>
          <w:bCs/>
          <w:sz w:val="28"/>
          <w:szCs w:val="28"/>
          <w:rtl/>
        </w:rPr>
        <w:t>4- ارتفاع نسبة الأطفال الذين يقرأ و</w:t>
      </w:r>
      <w:r>
        <w:rPr>
          <w:rFonts w:cs="Simplified Arabic" w:hint="eastAsia"/>
          <w:b/>
          <w:bCs/>
          <w:sz w:val="28"/>
          <w:szCs w:val="28"/>
          <w:rtl/>
        </w:rPr>
        <w:t>ن</w:t>
      </w:r>
      <w:r>
        <w:rPr>
          <w:rFonts w:cs="Simplified Arabic" w:hint="cs"/>
          <w:b/>
          <w:bCs/>
          <w:sz w:val="28"/>
          <w:szCs w:val="28"/>
          <w:rtl/>
        </w:rPr>
        <w:t xml:space="preserve"> المجلات لمستوي الوالد التعليمي المتوسط والمرتفع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5- أهم الموضوعات التي يفضل الأطفال قراءتها الموضوعات الدينية في المقام الأول ثم المعلومات الفنية والرياضية والقصص والنوادر والغاز ومسابقات وأخيراً المعلومات السياسية.</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 6- وجود فروق ذات دلالة إحصائية بين عينة أطفال الريف وعينة أطفال الحضر في اختيار العناصر التيبوغرافية.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7- وجود فروق ذات دلالة إحصائية بين الذكور والإناث في اختيار العناصر التيبوغرافية.</w:t>
      </w:r>
    </w:p>
    <w:p w:rsidR="00497AAD" w:rsidRDefault="00497AAD" w:rsidP="00497AAD">
      <w:pPr>
        <w:jc w:val="lowKashida"/>
        <w:rPr>
          <w:rFonts w:cs="Simplified Arabic" w:hint="cs"/>
          <w:b/>
          <w:bCs/>
          <w:sz w:val="28"/>
          <w:szCs w:val="28"/>
          <w:rtl/>
        </w:rPr>
      </w:pPr>
      <w:r>
        <w:rPr>
          <w:rFonts w:cs="Simplified Arabic" w:hint="cs"/>
          <w:b/>
          <w:bCs/>
          <w:sz w:val="28"/>
          <w:szCs w:val="28"/>
          <w:rtl/>
        </w:rPr>
        <w:t>8- وجود فروق ذات دلالة إحصائية بين عينة أطفال الريف وعينة أطفال الحضر في أسباب اختيار العناصر التيبوغرافية.</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9-وجود فروق ذات دلالة إحصائية بين الذكور والإناث في أسباب اختيار العناص</w:t>
      </w:r>
      <w:r>
        <w:rPr>
          <w:rFonts w:cs="Simplified Arabic" w:hint="eastAsia"/>
          <w:b/>
          <w:bCs/>
          <w:sz w:val="28"/>
          <w:szCs w:val="28"/>
          <w:rtl/>
        </w:rPr>
        <w:t>ر</w:t>
      </w:r>
      <w:r>
        <w:rPr>
          <w:rFonts w:cs="Simplified Arabic" w:hint="cs"/>
          <w:b/>
          <w:bCs/>
          <w:sz w:val="28"/>
          <w:szCs w:val="28"/>
          <w:rtl/>
        </w:rPr>
        <w:t xml:space="preserve"> التيبوغرافي</w:t>
      </w:r>
      <w:r>
        <w:rPr>
          <w:rFonts w:cs="Simplified Arabic" w:hint="eastAsia"/>
          <w:b/>
          <w:bCs/>
          <w:sz w:val="28"/>
          <w:szCs w:val="28"/>
          <w:rtl/>
        </w:rPr>
        <w:t>ة</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lastRenderedPageBreak/>
        <w:t>10</w:t>
      </w:r>
      <w:r>
        <w:rPr>
          <w:rFonts w:cs="PT Bold Heading" w:hint="cs"/>
          <w:b/>
          <w:bCs/>
          <w:sz w:val="32"/>
          <w:szCs w:val="32"/>
          <w:rtl/>
        </w:rPr>
        <w:t xml:space="preserve">- </w:t>
      </w:r>
      <w:r>
        <w:rPr>
          <w:rFonts w:cs="Simplified Arabic" w:hint="cs"/>
          <w:b/>
          <w:bCs/>
          <w:sz w:val="28"/>
          <w:szCs w:val="28"/>
          <w:rtl/>
        </w:rPr>
        <w:t xml:space="preserve">وجود علاقة ارتباط ذات دلالة إحصائية بين درجة أهمية العناصر واختيار أفراد العينة للعناصر التيبوغرافية.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11- وجود فروق ذات دلالة إحصائية بين عينة أطفال الريف وعينة أطفال الحضر في جذب العناصر التيبوغرافية للانتباه وإدراك المعلومات.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12-وجود فروق ذات دلالة إحصائية بين الذكور والإناث في جذب العناصر التيبوغرافية للانتباه وإدراك المعلومات.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13- وجود علاقة ارتباط ذات دلالة إحصائية بين درجة جذب العناصر التيبوغرافية للانتباه وبين إدراك أفراد العينة للمعلومات. </w:t>
      </w:r>
    </w:p>
    <w:p w:rsidR="00497AAD" w:rsidRDefault="00497AAD" w:rsidP="00497AAD">
      <w:pPr>
        <w:spacing w:line="204" w:lineRule="auto"/>
        <w:jc w:val="lowKashida"/>
        <w:rPr>
          <w:rFonts w:cs="Simplified Arabic" w:hint="cs"/>
          <w:b/>
          <w:bCs/>
          <w:sz w:val="28"/>
          <w:szCs w:val="28"/>
        </w:rPr>
      </w:pPr>
      <w:r>
        <w:rPr>
          <w:rFonts w:cs="Simplified Arabic" w:hint="cs"/>
          <w:b/>
          <w:bCs/>
          <w:sz w:val="28"/>
          <w:szCs w:val="28"/>
          <w:rtl/>
        </w:rPr>
        <w:t xml:space="preserve">14- وجود فروق ذات دلالة إحصائية بين عينة أطفال الريف وعينة أطفال الحضر في مساعدة العناصر التيبوغرافية على فهم المعلومات. </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 xml:space="preserve">15- وجود فروق ذات دلالة إحصائية بين الذكور والإناث في مساعدة العناصر التيبوغرافية على فهم المعلومات </w:t>
      </w:r>
    </w:p>
    <w:p w:rsidR="00497AAD" w:rsidRDefault="00497AAD" w:rsidP="00497AAD">
      <w:pPr>
        <w:spacing w:line="204" w:lineRule="auto"/>
        <w:jc w:val="lowKashida"/>
        <w:rPr>
          <w:rFonts w:cs="Simplified Arabic" w:hint="cs"/>
          <w:sz w:val="32"/>
          <w:szCs w:val="32"/>
          <w:rtl/>
        </w:rPr>
      </w:pPr>
      <w:r>
        <w:rPr>
          <w:rFonts w:cs="Simplified Arabic" w:hint="cs"/>
          <w:b/>
          <w:bCs/>
          <w:sz w:val="28"/>
          <w:szCs w:val="28"/>
          <w:rtl/>
        </w:rPr>
        <w:t xml:space="preserve">16- وجود علاقة ارتباط ذات دلالة إحصائية بين العناصر التيبوغرافية ودرجة فهم أفراد العينة. </w:t>
      </w:r>
    </w:p>
    <w:p w:rsidR="00497AAD" w:rsidRDefault="00497AAD" w:rsidP="00497AAD">
      <w:pPr>
        <w:jc w:val="lowKashida"/>
        <w:rPr>
          <w:rFonts w:cs="Simplified Arabic" w:hint="cs"/>
          <w:b/>
          <w:bCs/>
          <w:sz w:val="28"/>
          <w:szCs w:val="28"/>
          <w:rtl/>
        </w:rPr>
      </w:pPr>
      <w:r>
        <w:rPr>
          <w:rFonts w:cs="Simplified Arabic" w:hint="cs"/>
          <w:b/>
          <w:bCs/>
          <w:sz w:val="28"/>
          <w:szCs w:val="28"/>
          <w:rtl/>
        </w:rPr>
        <w:t>17- وجود فروق ذات دلالة إحصائية بين عينة أطفال الريف وعينة أطفال الحضر في مساعدة العناصر التيبوغرافية على تذكر المعلومات</w:t>
      </w:r>
    </w:p>
    <w:p w:rsidR="00497AAD" w:rsidRDefault="00497AAD" w:rsidP="00497AAD">
      <w:pPr>
        <w:spacing w:line="204" w:lineRule="auto"/>
        <w:jc w:val="lowKashida"/>
        <w:rPr>
          <w:rFonts w:cs="Simplified Arabic" w:hint="cs"/>
          <w:b/>
          <w:bCs/>
          <w:sz w:val="28"/>
          <w:szCs w:val="28"/>
          <w:rtl/>
        </w:rPr>
      </w:pPr>
      <w:r>
        <w:rPr>
          <w:rFonts w:cs="Simplified Arabic" w:hint="cs"/>
          <w:b/>
          <w:bCs/>
          <w:sz w:val="28"/>
          <w:szCs w:val="28"/>
          <w:rtl/>
        </w:rPr>
        <w:t>18- وجود فروق ذات دلالة إحصائية بين الذكور والإناث في مساعدة العناصر التيبوغرافية على تذكر المعلومات.</w:t>
      </w:r>
    </w:p>
    <w:p w:rsidR="00497AAD" w:rsidRDefault="00497AAD" w:rsidP="00497AAD">
      <w:pPr>
        <w:rPr>
          <w:rFonts w:cs="Simplified Arabic" w:hint="cs"/>
          <w:sz w:val="28"/>
          <w:szCs w:val="28"/>
          <w:rtl/>
        </w:rPr>
      </w:pPr>
      <w:r>
        <w:rPr>
          <w:rFonts w:cs="Simplified Arabic" w:hint="cs"/>
          <w:b/>
          <w:bCs/>
          <w:sz w:val="28"/>
          <w:szCs w:val="28"/>
          <w:rtl/>
        </w:rPr>
        <w:t>19</w:t>
      </w:r>
      <w:r>
        <w:rPr>
          <w:rFonts w:cs="PT Bold Heading" w:hint="cs"/>
          <w:b/>
          <w:bCs/>
          <w:sz w:val="32"/>
          <w:szCs w:val="32"/>
          <w:rtl/>
        </w:rPr>
        <w:t>-</w:t>
      </w:r>
      <w:r>
        <w:rPr>
          <w:rFonts w:cs="Simplified Arabic" w:hint="cs"/>
          <w:b/>
          <w:bCs/>
          <w:sz w:val="28"/>
          <w:szCs w:val="28"/>
          <w:rtl/>
        </w:rPr>
        <w:t xml:space="preserve"> وجود علاقة ارتباط ذات دلالة إحصائية بين العناصر التيبوغرافية وبين درجة تذكر أفراد العينة للمعلومات</w:t>
      </w:r>
      <w:r>
        <w:rPr>
          <w:rFonts w:cs="Simplified Arabic" w:hint="cs"/>
          <w:sz w:val="28"/>
          <w:szCs w:val="28"/>
          <w:rtl/>
        </w:rPr>
        <w:t>.</w:t>
      </w:r>
    </w:p>
    <w:p w:rsidR="00497AAD" w:rsidRDefault="00497AAD" w:rsidP="00497AAD">
      <w:pPr>
        <w:tabs>
          <w:tab w:val="left" w:pos="1718"/>
        </w:tabs>
        <w:ind w:left="638" w:hanging="638"/>
        <w:jc w:val="lowKashida"/>
        <w:rPr>
          <w:rFonts w:cs="Simplified Arabic" w:hint="cs"/>
          <w:b/>
          <w:bCs/>
          <w:sz w:val="28"/>
          <w:szCs w:val="28"/>
          <w:rtl/>
        </w:rPr>
      </w:pPr>
      <w:r>
        <w:rPr>
          <w:rFonts w:cs="PT Bold Heading" w:hint="cs"/>
          <w:b/>
          <w:bCs/>
          <w:sz w:val="28"/>
          <w:szCs w:val="28"/>
          <w:rtl/>
        </w:rPr>
        <w:t>ومن خلال ما سبق ثبت صحة الفرض الرئيسي للدراسة الذي ينص على أنه</w:t>
      </w:r>
      <w:r>
        <w:rPr>
          <w:rFonts w:cs="Simplified Arabic" w:hint="cs"/>
          <w:b/>
          <w:bCs/>
          <w:sz w:val="28"/>
          <w:szCs w:val="28"/>
          <w:rtl/>
        </w:rPr>
        <w:t>:</w:t>
      </w:r>
    </w:p>
    <w:p w:rsidR="00497AAD" w:rsidRDefault="00497AAD" w:rsidP="00497AAD">
      <w:pPr>
        <w:tabs>
          <w:tab w:val="left" w:pos="1718"/>
        </w:tabs>
        <w:ind w:left="638" w:hanging="638"/>
        <w:jc w:val="lowKashida"/>
        <w:rPr>
          <w:rFonts w:cs="PT Bold Heading" w:hint="cs"/>
          <w:b/>
          <w:bCs/>
          <w:sz w:val="28"/>
          <w:szCs w:val="28"/>
          <w:rtl/>
        </w:rPr>
      </w:pPr>
      <w:r>
        <w:rPr>
          <w:rFonts w:cs="Simplified Arabic" w:hint="cs"/>
          <w:b/>
          <w:bCs/>
          <w:sz w:val="28"/>
          <w:szCs w:val="28"/>
          <w:rtl/>
        </w:rPr>
        <w:t xml:space="preserve"> توجد علاقة ذات دلالة إحصائية بين العناصر التيبوغرافية في مجلات الأطفال وتذكر الأطفال المعلومات .  </w:t>
      </w:r>
    </w:p>
    <w:p w:rsidR="00497AAD" w:rsidRDefault="00497AAD" w:rsidP="00497AAD">
      <w:pPr>
        <w:tabs>
          <w:tab w:val="left" w:pos="1718"/>
        </w:tabs>
        <w:ind w:left="638" w:hanging="638"/>
        <w:jc w:val="lowKashida"/>
        <w:rPr>
          <w:rFonts w:cs="PT Bold Heading" w:hint="cs"/>
          <w:b/>
          <w:bCs/>
          <w:sz w:val="28"/>
          <w:szCs w:val="28"/>
          <w:rtl/>
        </w:rPr>
      </w:pPr>
    </w:p>
    <w:p w:rsidR="00497AAD" w:rsidRDefault="00497AAD" w:rsidP="00497AAD">
      <w:pPr>
        <w:tabs>
          <w:tab w:val="left" w:pos="1718"/>
        </w:tabs>
        <w:jc w:val="lowKashida"/>
        <w:rPr>
          <w:rFonts w:cs="PT Bold Heading" w:hint="cs"/>
          <w:b/>
          <w:bCs/>
          <w:sz w:val="28"/>
          <w:szCs w:val="28"/>
          <w:rtl/>
        </w:rPr>
      </w:pPr>
    </w:p>
    <w:p w:rsidR="004864B9" w:rsidRDefault="004864B9"/>
    <w:sectPr w:rsidR="004864B9" w:rsidSect="004864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Koufi">
    <w:charset w:val="B2"/>
    <w:family w:val="auto"/>
    <w:pitch w:val="variable"/>
    <w:sig w:usb0="02942001" w:usb1="03F40006" w:usb2="0002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AD"/>
    <w:rsid w:val="00447255"/>
    <w:rsid w:val="004864B9"/>
    <w:rsid w:val="00497AAD"/>
    <w:rsid w:val="004C2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AAD"/>
    <w:pPr>
      <w:bidi/>
    </w:pPr>
    <w:rPr>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AA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AAD"/>
    <w:pPr>
      <w:bidi/>
    </w:pPr>
    <w:rPr>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AA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enofia.edu.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dc:creator>
  <cp:lastModifiedBy>esm</cp:lastModifiedBy>
  <cp:revision>2</cp:revision>
  <dcterms:created xsi:type="dcterms:W3CDTF">2013-09-25T16:36:00Z</dcterms:created>
  <dcterms:modified xsi:type="dcterms:W3CDTF">2013-09-25T16:37:00Z</dcterms:modified>
</cp:coreProperties>
</file>